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150" w:line="390" w:lineRule="atLeast"/>
        <w:jc w:val="left"/>
        <w:rPr>
          <w:rFonts w:hint="eastAsia" w:eastAsiaTheme="minorEastAsia"/>
          <w:color w:val="000000"/>
          <w:sz w:val="24"/>
          <w:szCs w:val="24"/>
          <w:lang w:val="en-US" w:eastAsia="zh-CN"/>
        </w:rPr>
      </w:pPr>
      <w:r>
        <w:rPr>
          <w:rFonts w:hint="eastAsia"/>
          <w:color w:val="000000"/>
          <w:sz w:val="24"/>
          <w:szCs w:val="24"/>
          <w:lang w:val="en-US" w:eastAsia="zh-CN"/>
        </w:rPr>
        <w:t>附件</w:t>
      </w:r>
    </w:p>
    <w:p>
      <w:pPr>
        <w:widowControl/>
        <w:spacing w:after="150" w:line="390" w:lineRule="atLeast"/>
        <w:jc w:val="left"/>
        <w:rPr>
          <w:color w:val="000000"/>
          <w:sz w:val="24"/>
          <w:szCs w:val="24"/>
        </w:rPr>
      </w:pPr>
      <w:bookmarkStart w:id="0" w:name="_GoBack"/>
      <w:r>
        <w:rPr>
          <w:color w:val="000000"/>
          <w:sz w:val="24"/>
          <w:szCs w:val="24"/>
        </w:rPr>
        <w:t>2.202</w:t>
      </w:r>
      <w:r>
        <w:rPr>
          <w:rFonts w:hint="eastAsia"/>
          <w:color w:val="000000"/>
          <w:sz w:val="24"/>
          <w:szCs w:val="24"/>
          <w:lang w:val="en-US" w:eastAsia="zh-CN"/>
        </w:rPr>
        <w:t>2</w:t>
      </w:r>
      <w:r>
        <w:rPr>
          <w:color w:val="000000"/>
          <w:sz w:val="24"/>
          <w:szCs w:val="24"/>
        </w:rPr>
        <w:t>年度民航飞行技术与飞行安全重点实验室</w:t>
      </w:r>
      <w:r>
        <w:rPr>
          <w:rFonts w:hint="eastAsia"/>
          <w:color w:val="000000"/>
          <w:sz w:val="24"/>
          <w:szCs w:val="24"/>
        </w:rPr>
        <w:t>开放基金</w:t>
      </w:r>
      <w:r>
        <w:rPr>
          <w:color w:val="000000"/>
          <w:sz w:val="24"/>
          <w:szCs w:val="24"/>
        </w:rPr>
        <w:t>项目立项</w:t>
      </w:r>
      <w:r>
        <w:rPr>
          <w:rFonts w:hint="eastAsia"/>
          <w:color w:val="000000"/>
          <w:sz w:val="24"/>
          <w:szCs w:val="24"/>
        </w:rPr>
        <w:t xml:space="preserve">汇总表 </w:t>
      </w:r>
    </w:p>
    <w:bookmarkEnd w:id="0"/>
    <w:tbl>
      <w:tblPr>
        <w:tblStyle w:val="3"/>
        <w:tblW w:w="921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0"/>
        <w:gridCol w:w="1357"/>
        <w:gridCol w:w="4025"/>
        <w:gridCol w:w="1421"/>
        <w:gridCol w:w="877"/>
        <w:gridCol w:w="11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0" w:type="dxa"/>
            <w:vAlign w:val="center"/>
          </w:tcPr>
          <w:p>
            <w:pPr>
              <w:widowControl/>
              <w:spacing w:after="150" w:line="390" w:lineRule="atLeas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序号</w:t>
            </w:r>
          </w:p>
        </w:tc>
        <w:tc>
          <w:tcPr>
            <w:tcW w:w="1357" w:type="dxa"/>
            <w:vAlign w:val="center"/>
          </w:tcPr>
          <w:p>
            <w:pPr>
              <w:widowControl/>
              <w:spacing w:after="150" w:line="390" w:lineRule="atLeas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项目编号</w:t>
            </w:r>
          </w:p>
        </w:tc>
        <w:tc>
          <w:tcPr>
            <w:tcW w:w="4025" w:type="dxa"/>
            <w:vAlign w:val="center"/>
          </w:tcPr>
          <w:p>
            <w:pPr>
              <w:widowControl/>
              <w:spacing w:after="150" w:line="390" w:lineRule="atLeas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项目名称</w:t>
            </w:r>
          </w:p>
        </w:tc>
        <w:tc>
          <w:tcPr>
            <w:tcW w:w="1421" w:type="dxa"/>
            <w:vAlign w:val="center"/>
          </w:tcPr>
          <w:p>
            <w:pPr>
              <w:widowControl/>
              <w:spacing w:after="150" w:line="390" w:lineRule="atLeas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申报单位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pacing w:after="150" w:line="390" w:lineRule="atLeas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负责人</w:t>
            </w:r>
          </w:p>
        </w:tc>
        <w:tc>
          <w:tcPr>
            <w:tcW w:w="1160" w:type="dxa"/>
            <w:vAlign w:val="center"/>
          </w:tcPr>
          <w:p>
            <w:pPr>
              <w:widowControl/>
              <w:spacing w:after="150" w:line="390" w:lineRule="atLeas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立项经费（万元）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370" w:type="dxa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spacing w:after="150" w:line="390" w:lineRule="atLeast"/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1357" w:type="dxa"/>
            <w:vAlign w:val="center"/>
          </w:tcPr>
          <w:p>
            <w:pPr>
              <w:widowControl/>
              <w:spacing w:after="150" w:line="390" w:lineRule="atLeas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F</w:t>
            </w:r>
            <w:r>
              <w:rPr>
                <w:color w:val="000000"/>
                <w:sz w:val="21"/>
                <w:szCs w:val="21"/>
              </w:rPr>
              <w:t>Z202</w:t>
            </w: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2</w:t>
            </w:r>
            <w:r>
              <w:rPr>
                <w:color w:val="000000"/>
                <w:sz w:val="21"/>
                <w:szCs w:val="21"/>
              </w:rPr>
              <w:t>KF01</w:t>
            </w:r>
          </w:p>
        </w:tc>
        <w:tc>
          <w:tcPr>
            <w:tcW w:w="4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航空器机体复合结构传声机理与舱内噪声控制技术研究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中国民用航空飞行学院</w:t>
            </w:r>
          </w:p>
        </w:tc>
        <w:tc>
          <w:tcPr>
            <w:tcW w:w="8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姚丹</w:t>
            </w:r>
          </w:p>
        </w:tc>
        <w:tc>
          <w:tcPr>
            <w:tcW w:w="1160" w:type="dxa"/>
            <w:vAlign w:val="center"/>
          </w:tcPr>
          <w:p>
            <w:pPr>
              <w:widowControl/>
              <w:spacing w:after="150" w:line="390" w:lineRule="atLeas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1</w:t>
            </w:r>
            <w:r>
              <w:rPr>
                <w:color w:val="000000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0" w:type="dxa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spacing w:after="150" w:line="390" w:lineRule="atLeast"/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1357" w:type="dxa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F</w:t>
            </w:r>
            <w:r>
              <w:rPr>
                <w:color w:val="000000"/>
                <w:sz w:val="21"/>
                <w:szCs w:val="21"/>
              </w:rPr>
              <w:t>Z202</w:t>
            </w: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2</w:t>
            </w:r>
            <w:r>
              <w:rPr>
                <w:color w:val="000000"/>
                <w:sz w:val="21"/>
                <w:szCs w:val="21"/>
              </w:rPr>
              <w:t>KF02</w:t>
            </w:r>
          </w:p>
        </w:tc>
        <w:tc>
          <w:tcPr>
            <w:tcW w:w="4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基于深度卷积神经网络的运输机不稳定进近风险预测研究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中国民用航空飞行学院</w:t>
            </w:r>
          </w:p>
        </w:tc>
        <w:tc>
          <w:tcPr>
            <w:tcW w:w="8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马姗</w:t>
            </w:r>
          </w:p>
        </w:tc>
        <w:tc>
          <w:tcPr>
            <w:tcW w:w="1160" w:type="dxa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1</w:t>
            </w:r>
            <w:r>
              <w:rPr>
                <w:color w:val="000000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0" w:type="dxa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spacing w:after="150" w:line="390" w:lineRule="atLeast"/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1357" w:type="dxa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F</w:t>
            </w:r>
            <w:r>
              <w:rPr>
                <w:color w:val="000000"/>
                <w:sz w:val="21"/>
                <w:szCs w:val="21"/>
              </w:rPr>
              <w:t>Z202</w:t>
            </w: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2</w:t>
            </w:r>
            <w:r>
              <w:rPr>
                <w:color w:val="000000"/>
                <w:sz w:val="21"/>
                <w:szCs w:val="21"/>
              </w:rPr>
              <w:t>KF03</w:t>
            </w:r>
          </w:p>
        </w:tc>
        <w:tc>
          <w:tcPr>
            <w:tcW w:w="40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基于时序特征的飞行动作识别与可解释性研究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中国民用航空飞行学院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钱基德</w:t>
            </w:r>
          </w:p>
        </w:tc>
        <w:tc>
          <w:tcPr>
            <w:tcW w:w="1160" w:type="dxa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1</w:t>
            </w:r>
            <w:r>
              <w:rPr>
                <w:color w:val="000000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0" w:type="dxa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spacing w:after="150" w:line="390" w:lineRule="atLeast"/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1357" w:type="dxa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F</w:t>
            </w:r>
            <w:r>
              <w:rPr>
                <w:color w:val="000000"/>
                <w:sz w:val="21"/>
                <w:szCs w:val="21"/>
              </w:rPr>
              <w:t>Z202</w:t>
            </w: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2</w:t>
            </w:r>
            <w:r>
              <w:rPr>
                <w:color w:val="000000"/>
                <w:sz w:val="21"/>
                <w:szCs w:val="21"/>
              </w:rPr>
              <w:t>KF04</w:t>
            </w:r>
          </w:p>
        </w:tc>
        <w:tc>
          <w:tcPr>
            <w:tcW w:w="40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复杂电磁环境下机载北斗接收机的电磁干扰仿真及评估技术研究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中国民用航空飞行学院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曾洪正</w:t>
            </w:r>
          </w:p>
        </w:tc>
        <w:tc>
          <w:tcPr>
            <w:tcW w:w="1160" w:type="dxa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1</w:t>
            </w:r>
            <w:r>
              <w:rPr>
                <w:color w:val="000000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0" w:type="dxa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spacing w:after="150" w:line="390" w:lineRule="atLeast"/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1357" w:type="dxa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F</w:t>
            </w:r>
            <w:r>
              <w:rPr>
                <w:color w:val="000000"/>
                <w:sz w:val="21"/>
                <w:szCs w:val="21"/>
              </w:rPr>
              <w:t>Z202</w:t>
            </w: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2</w:t>
            </w:r>
            <w:r>
              <w:rPr>
                <w:color w:val="000000"/>
                <w:sz w:val="21"/>
                <w:szCs w:val="21"/>
              </w:rPr>
              <w:t>KF05</w:t>
            </w:r>
          </w:p>
        </w:tc>
        <w:tc>
          <w:tcPr>
            <w:tcW w:w="40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航空燃油泵轴尾唇形密封失效分析与动态可靠性预测方法研究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刘迪</w:t>
            </w:r>
          </w:p>
        </w:tc>
        <w:tc>
          <w:tcPr>
            <w:tcW w:w="1160" w:type="dxa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1</w:t>
            </w:r>
            <w:r>
              <w:rPr>
                <w:color w:val="000000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0" w:type="dxa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spacing w:after="150" w:line="390" w:lineRule="atLeast"/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1357" w:type="dxa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F</w:t>
            </w:r>
            <w:r>
              <w:rPr>
                <w:color w:val="000000"/>
                <w:sz w:val="21"/>
                <w:szCs w:val="21"/>
              </w:rPr>
              <w:t>Z202</w:t>
            </w: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2</w:t>
            </w:r>
            <w:r>
              <w:rPr>
                <w:color w:val="000000"/>
                <w:sz w:val="21"/>
                <w:szCs w:val="21"/>
              </w:rPr>
              <w:t>KF06</w:t>
            </w:r>
          </w:p>
        </w:tc>
        <w:tc>
          <w:tcPr>
            <w:tcW w:w="40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低空飞行目标识别与跟踪技术研究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中国民用航空飞行学院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涂晓光</w:t>
            </w:r>
          </w:p>
        </w:tc>
        <w:tc>
          <w:tcPr>
            <w:tcW w:w="1160" w:type="dxa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1</w:t>
            </w:r>
            <w:r>
              <w:rPr>
                <w:color w:val="000000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0" w:type="dxa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spacing w:after="150" w:line="390" w:lineRule="atLeast"/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1357" w:type="dxa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F</w:t>
            </w:r>
            <w:r>
              <w:rPr>
                <w:color w:val="000000"/>
                <w:sz w:val="21"/>
                <w:szCs w:val="21"/>
              </w:rPr>
              <w:t>Z202</w:t>
            </w: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2</w:t>
            </w:r>
            <w:r>
              <w:rPr>
                <w:color w:val="000000"/>
                <w:sz w:val="21"/>
                <w:szCs w:val="21"/>
              </w:rPr>
              <w:t>KF07</w:t>
            </w:r>
          </w:p>
        </w:tc>
        <w:tc>
          <w:tcPr>
            <w:tcW w:w="40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基于条件式弱马尔可夫模型的飞行航迹建模及最优推断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云南大学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唐梦皎</w:t>
            </w:r>
          </w:p>
        </w:tc>
        <w:tc>
          <w:tcPr>
            <w:tcW w:w="1160" w:type="dxa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1</w:t>
            </w:r>
            <w:r>
              <w:rPr>
                <w:color w:val="000000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0" w:type="dxa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spacing w:after="150" w:line="390" w:lineRule="atLeast"/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1357" w:type="dxa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F</w:t>
            </w:r>
            <w:r>
              <w:rPr>
                <w:color w:val="000000"/>
                <w:sz w:val="21"/>
                <w:szCs w:val="21"/>
              </w:rPr>
              <w:t>Z202</w:t>
            </w: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2</w:t>
            </w:r>
            <w:r>
              <w:rPr>
                <w:color w:val="000000"/>
                <w:sz w:val="21"/>
                <w:szCs w:val="21"/>
              </w:rPr>
              <w:t>KF08</w:t>
            </w:r>
          </w:p>
        </w:tc>
        <w:tc>
          <w:tcPr>
            <w:tcW w:w="40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模拟机三维视景建模技术及数据库匹配升级方法研究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成都信息工程大学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戈文一</w:t>
            </w:r>
          </w:p>
        </w:tc>
        <w:tc>
          <w:tcPr>
            <w:tcW w:w="1160" w:type="dxa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1</w:t>
            </w:r>
            <w:r>
              <w:rPr>
                <w:color w:val="000000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0" w:type="dxa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spacing w:after="150" w:line="390" w:lineRule="atLeast"/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1357" w:type="dxa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F</w:t>
            </w:r>
            <w:r>
              <w:rPr>
                <w:color w:val="000000"/>
                <w:sz w:val="21"/>
                <w:szCs w:val="21"/>
              </w:rPr>
              <w:t>Z202</w:t>
            </w: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2</w:t>
            </w:r>
            <w:r>
              <w:rPr>
                <w:color w:val="000000"/>
                <w:sz w:val="21"/>
                <w:szCs w:val="21"/>
              </w:rPr>
              <w:t>KF09</w:t>
            </w:r>
          </w:p>
        </w:tc>
        <w:tc>
          <w:tcPr>
            <w:tcW w:w="40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异构无人机群体构建及协作控制技术研究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合肥工业大学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王浩</w:t>
            </w:r>
          </w:p>
        </w:tc>
        <w:tc>
          <w:tcPr>
            <w:tcW w:w="1160" w:type="dxa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1</w:t>
            </w:r>
            <w:r>
              <w:rPr>
                <w:color w:val="000000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0" w:type="dxa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spacing w:after="150" w:line="390" w:lineRule="atLeast"/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1357" w:type="dxa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F</w:t>
            </w:r>
            <w:r>
              <w:rPr>
                <w:color w:val="000000"/>
                <w:sz w:val="21"/>
                <w:szCs w:val="21"/>
              </w:rPr>
              <w:t>Z202</w:t>
            </w: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2</w:t>
            </w:r>
            <w:r>
              <w:rPr>
                <w:color w:val="000000"/>
                <w:sz w:val="21"/>
                <w:szCs w:val="21"/>
              </w:rPr>
              <w:t>KF10</w:t>
            </w:r>
          </w:p>
        </w:tc>
        <w:tc>
          <w:tcPr>
            <w:tcW w:w="40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基于视觉增强与超分辨技术的空中小目标检测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中国民用航空飞行学院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郑远</w:t>
            </w:r>
          </w:p>
        </w:tc>
        <w:tc>
          <w:tcPr>
            <w:tcW w:w="1160" w:type="dxa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1</w:t>
            </w:r>
            <w:r>
              <w:rPr>
                <w:color w:val="000000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0" w:type="dxa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spacing w:after="150" w:line="390" w:lineRule="atLeast"/>
              <w:ind w:firstLineChars="0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357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F</w:t>
            </w: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  <w:t>Z202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  <w:t>KF1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40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平视显示器（HUD）在飞行系统中的应用研究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成都信息工程大学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钟敏</w:t>
            </w:r>
          </w:p>
        </w:tc>
        <w:tc>
          <w:tcPr>
            <w:tcW w:w="1160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1</w:t>
            </w: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0" w:type="dxa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spacing w:after="150" w:line="390" w:lineRule="atLeast"/>
              <w:ind w:firstLineChars="0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357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F</w:t>
            </w: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  <w:t>Z202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  <w:t>KF1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40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认知无人机网络中安全高效的频谱感知关键技术研究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杭州电子科技大学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吴俊</w:t>
            </w:r>
          </w:p>
        </w:tc>
        <w:tc>
          <w:tcPr>
            <w:tcW w:w="1160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1</w:t>
            </w: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0" w:type="dxa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spacing w:after="150" w:line="390" w:lineRule="atLeast"/>
              <w:ind w:firstLineChars="0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357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F</w:t>
            </w: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  <w:t>Z202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  <w:t>KF1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40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面向地质灾害应急调查的无人机智能监测与识别方法研究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成都理工大学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唐小川</w:t>
            </w:r>
          </w:p>
        </w:tc>
        <w:tc>
          <w:tcPr>
            <w:tcW w:w="1160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1</w:t>
            </w: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0" w:type="dxa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spacing w:after="150" w:line="390" w:lineRule="atLeast"/>
              <w:ind w:firstLineChars="0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357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F</w:t>
            </w: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  <w:t>Z202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  <w:t>KF1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40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进近着陆场景下飞行员工作负荷的动态评估模型研究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电子科技大学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叶娅兰</w:t>
            </w:r>
          </w:p>
        </w:tc>
        <w:tc>
          <w:tcPr>
            <w:tcW w:w="1160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1</w:t>
            </w: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0" w:type="dxa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spacing w:after="150" w:line="390" w:lineRule="atLeast"/>
              <w:ind w:firstLineChars="0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357" w:type="dxa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F</w:t>
            </w:r>
            <w:r>
              <w:rPr>
                <w:color w:val="000000"/>
                <w:sz w:val="21"/>
                <w:szCs w:val="21"/>
              </w:rPr>
              <w:t>Z202</w:t>
            </w: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2</w:t>
            </w:r>
            <w:r>
              <w:rPr>
                <w:color w:val="000000"/>
                <w:sz w:val="21"/>
                <w:szCs w:val="21"/>
              </w:rPr>
              <w:t>KF1</w:t>
            </w:r>
            <w:r>
              <w:rPr>
                <w:rFonts w:hint="eastAsia"/>
                <w:color w:val="000000"/>
                <w:sz w:val="21"/>
                <w:szCs w:val="21"/>
              </w:rPr>
              <w:t>5</w:t>
            </w:r>
          </w:p>
        </w:tc>
        <w:tc>
          <w:tcPr>
            <w:tcW w:w="40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脑-眼融合的飞行员心理健康评估与调控方法研究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安徽大学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吕钊</w:t>
            </w:r>
          </w:p>
        </w:tc>
        <w:tc>
          <w:tcPr>
            <w:tcW w:w="1160" w:type="dxa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1</w:t>
            </w:r>
            <w:r>
              <w:rPr>
                <w:color w:val="000000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0" w:type="dxa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spacing w:after="150" w:line="390" w:lineRule="atLeast"/>
              <w:ind w:firstLineChars="0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357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F</w:t>
            </w: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  <w:t>Z202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  <w:t>KF1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40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星基增强系统可用范围预测及定位精度完好性提升研究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重庆大学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付澎</w:t>
            </w:r>
          </w:p>
        </w:tc>
        <w:tc>
          <w:tcPr>
            <w:tcW w:w="1160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1</w:t>
            </w: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0" w:type="dxa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spacing w:after="150" w:line="390" w:lineRule="atLeast"/>
              <w:ind w:firstLineChars="0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357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F</w:t>
            </w: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  <w:t>Z202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  <w:t>KF1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7</w:t>
            </w:r>
          </w:p>
        </w:tc>
        <w:tc>
          <w:tcPr>
            <w:tcW w:w="40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基于多源数据融合的无人机SLAM关键技术研究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宁波工程学院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杨蕊</w:t>
            </w:r>
          </w:p>
        </w:tc>
        <w:tc>
          <w:tcPr>
            <w:tcW w:w="1160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1</w:t>
            </w: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0" w:type="dxa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spacing w:after="150" w:line="390" w:lineRule="atLeast"/>
              <w:ind w:firstLineChars="0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357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F</w:t>
            </w: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  <w:t>Z202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  <w:t>KF1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8</w:t>
            </w:r>
          </w:p>
        </w:tc>
        <w:tc>
          <w:tcPr>
            <w:tcW w:w="40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面向智慧救援的多无人机协同航迹规划和救援目标搜寻技术研究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武汉理工大学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李春林</w:t>
            </w:r>
          </w:p>
        </w:tc>
        <w:tc>
          <w:tcPr>
            <w:tcW w:w="1160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1</w:t>
            </w: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0" w:type="dxa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spacing w:after="150" w:line="390" w:lineRule="atLeast"/>
              <w:ind w:firstLineChars="0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357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F</w:t>
            </w: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  <w:t>Z202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  <w:t>KF1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9</w:t>
            </w:r>
          </w:p>
        </w:tc>
        <w:tc>
          <w:tcPr>
            <w:tcW w:w="40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认知雷达低空飞行目标检测技术研究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云南大学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荣尧</w:t>
            </w:r>
          </w:p>
        </w:tc>
        <w:tc>
          <w:tcPr>
            <w:tcW w:w="1160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1</w:t>
            </w: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0" w:type="dxa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spacing w:after="150" w:line="390" w:lineRule="atLeast"/>
              <w:ind w:firstLineChars="0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357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F</w:t>
            </w: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  <w:t>Z202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  <w:t>KF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20</w:t>
            </w:r>
          </w:p>
        </w:tc>
        <w:tc>
          <w:tcPr>
            <w:tcW w:w="40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基于深度学习的机场外来物动态识别研究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东南大学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呼延菊</w:t>
            </w:r>
          </w:p>
        </w:tc>
        <w:tc>
          <w:tcPr>
            <w:tcW w:w="1160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1</w:t>
            </w: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  <w:t>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0264EC7"/>
    <w:multiLevelType w:val="multilevel"/>
    <w:tmpl w:val="60264EC7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FkNmNjOTUwMmI2OWM4NTEzY2EwYWU0MmIxMzM5MzcifQ=="/>
  </w:docVars>
  <w:rsids>
    <w:rsidRoot w:val="12C31546"/>
    <w:rsid w:val="12C315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2022-11-25T09:05:00Z</dcterms:created>
  <dc:creator>在在</dc:creator>
  <cp:lastModifiedBy>在在</cp:lastModifiedBy>
  <dcterms:modified xsi:type="dcterms:W3CDTF">2022-11-25T09:05:58Z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317B097650E74CC0A12EA3C68354CE87</vt:lpwstr>
  </property>
</Properties>
</file>